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00" w:lineRule="atLeast"/>
        <w:ind w:firstLine="400"/>
        <w:jc w:val="center"/>
        <w:rPr>
          <w:rFonts w:hint="eastAsia" w:cs="宋体"/>
          <w:color w:val="333333"/>
          <w:sz w:val="32"/>
          <w:szCs w:val="32"/>
        </w:rPr>
      </w:pPr>
      <w:r>
        <w:rPr>
          <w:rFonts w:cs="宋体"/>
          <w:color w:val="333333"/>
          <w:sz w:val="32"/>
          <w:szCs w:val="32"/>
        </w:rPr>
        <w:t>2017</w:t>
      </w:r>
      <w:r>
        <w:rPr>
          <w:rFonts w:hint="eastAsia" w:cs="宋体"/>
          <w:color w:val="333333"/>
          <w:sz w:val="32"/>
          <w:szCs w:val="32"/>
        </w:rPr>
        <w:t>年“地方政府绩效评估与治理转型”论坛</w:t>
      </w:r>
    </w:p>
    <w:p>
      <w:pPr>
        <w:pStyle w:val="2"/>
        <w:widowControl/>
        <w:spacing w:beforeAutospacing="0" w:afterAutospacing="0" w:line="300" w:lineRule="atLeast"/>
        <w:ind w:firstLine="400"/>
        <w:jc w:val="center"/>
        <w:rPr>
          <w:rFonts w:cs="宋体"/>
          <w:color w:val="333333"/>
          <w:sz w:val="32"/>
          <w:szCs w:val="32"/>
        </w:rPr>
      </w:pPr>
      <w:r>
        <w:rPr>
          <w:rFonts w:hint="eastAsia" w:cs="宋体"/>
          <w:color w:val="333333"/>
          <w:sz w:val="32"/>
          <w:szCs w:val="32"/>
        </w:rPr>
        <w:t>会议通知</w:t>
      </w:r>
    </w:p>
    <w:p>
      <w:pPr>
        <w:rPr>
          <w:rFonts w:ascii="宋体" w:cs="宋体"/>
          <w:color w:val="000000"/>
          <w:sz w:val="16"/>
          <w:szCs w:val="16"/>
        </w:rPr>
      </w:pPr>
    </w:p>
    <w:p>
      <w:pPr>
        <w:ind w:firstLine="420" w:firstLineChars="0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2016</w:t>
      </w:r>
      <w:r>
        <w:rPr>
          <w:rFonts w:hint="eastAsia" w:ascii="宋体" w:hAnsi="宋体" w:cs="宋体"/>
          <w:color w:val="000000"/>
          <w:sz w:val="21"/>
          <w:szCs w:val="21"/>
        </w:rPr>
        <w:t>年，由温州大学法政学院主办、温州大学地方政府绩效管理研究中心承办的第一届“地方政府绩效评估与治理转型”论坛，产生了良好的学术反响。为进一步推动地方政府绩效评估研究与实践，探讨地方治理转型相关议题，温州大学地方政府绩效管理研究中心拟于</w:t>
      </w:r>
      <w:r>
        <w:rPr>
          <w:rFonts w:ascii="宋体" w:hAnsi="宋体" w:cs="宋体"/>
          <w:b/>
          <w:bCs/>
          <w:color w:val="auto"/>
          <w:sz w:val="21"/>
          <w:szCs w:val="21"/>
        </w:rPr>
        <w:t>2017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年</w:t>
      </w:r>
      <w:r>
        <w:rPr>
          <w:rFonts w:ascii="宋体" w:hAnsi="宋体" w:cs="宋体"/>
          <w:b/>
          <w:bCs/>
          <w:color w:val="auto"/>
          <w:sz w:val="21"/>
          <w:szCs w:val="21"/>
        </w:rPr>
        <w:t>10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月</w:t>
      </w:r>
      <w:r>
        <w:rPr>
          <w:rFonts w:ascii="宋体" w:hAnsi="宋体" w:cs="宋体"/>
          <w:b/>
          <w:bCs/>
          <w:color w:val="auto"/>
          <w:sz w:val="21"/>
          <w:szCs w:val="21"/>
        </w:rPr>
        <w:t>28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日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eastAsia="zh-CN"/>
        </w:rPr>
        <w:t>至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29日</w:t>
      </w:r>
      <w:r>
        <w:rPr>
          <w:rFonts w:hint="eastAsia" w:ascii="宋体" w:hAnsi="宋体" w:cs="宋体"/>
          <w:color w:val="auto"/>
          <w:sz w:val="21"/>
          <w:szCs w:val="21"/>
        </w:rPr>
        <w:t>承</w:t>
      </w:r>
      <w:r>
        <w:rPr>
          <w:rFonts w:hint="eastAsia" w:ascii="宋体" w:hAnsi="宋体" w:cs="宋体"/>
          <w:color w:val="000000"/>
          <w:sz w:val="21"/>
          <w:szCs w:val="21"/>
        </w:rPr>
        <w:t>办第二届“地方政府绩效评估与治理转型”学术论坛。届时将邀请国内数名政治学、公共管理知名学者与会。诚挚欢迎各位专家学者和学术新锐、地方绩效评估与治理转型推动者与研究者莅临参会，交流学术心得，碰撞思想火花，凝聚改革共识。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color w:val="000000"/>
          <w:sz w:val="21"/>
          <w:szCs w:val="21"/>
        </w:rPr>
        <w:t>一、主要研讨议题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1"/>
          <w:szCs w:val="21"/>
        </w:rPr>
        <w:t>地方政府绩效评估理论与实践研究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1"/>
          <w:szCs w:val="21"/>
        </w:rPr>
        <w:t>协商民主与政府绩效评估研究</w:t>
      </w:r>
    </w:p>
    <w:p>
      <w:pPr>
        <w:numPr>
          <w:ilvl w:val="0"/>
          <w:numId w:val="0"/>
        </w:numPr>
        <w:ind w:firstLine="420" w:firstLineChars="200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1"/>
          <w:szCs w:val="21"/>
        </w:rPr>
        <w:t>推进地方治理现代化与区域法治建设</w:t>
      </w:r>
    </w:p>
    <w:p>
      <w:pPr>
        <w:numPr>
          <w:ilvl w:val="0"/>
          <w:numId w:val="0"/>
        </w:numPr>
        <w:ind w:firstLine="420" w:firstLineChars="200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4、</w:t>
      </w:r>
      <w:r>
        <w:rPr>
          <w:rFonts w:hint="eastAsia" w:ascii="宋体" w:hAnsi="宋体" w:cs="宋体"/>
          <w:color w:val="000000"/>
          <w:sz w:val="21"/>
          <w:szCs w:val="21"/>
        </w:rPr>
        <w:t>“最多跑一次”改革研究</w:t>
      </w:r>
    </w:p>
    <w:p>
      <w:pPr>
        <w:numPr>
          <w:ilvl w:val="0"/>
          <w:numId w:val="0"/>
        </w:numPr>
        <w:ind w:firstLine="420" w:firstLineChars="200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5、</w:t>
      </w:r>
      <w:r>
        <w:rPr>
          <w:rFonts w:hint="eastAsia" w:ascii="宋体" w:hAnsi="宋体" w:cs="宋体"/>
          <w:color w:val="000000"/>
          <w:sz w:val="21"/>
          <w:szCs w:val="21"/>
        </w:rPr>
        <w:t>“第三方评价政府绩效”研究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color w:val="000000"/>
          <w:sz w:val="21"/>
          <w:szCs w:val="21"/>
        </w:rPr>
        <w:t>二、征文事宜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本次会议自即日起开始征稿。文章字数</w:t>
      </w:r>
      <w:r>
        <w:rPr>
          <w:rFonts w:ascii="宋体" w:hAnsi="宋体" w:cs="宋体"/>
          <w:color w:val="000000"/>
          <w:sz w:val="21"/>
          <w:szCs w:val="21"/>
        </w:rPr>
        <w:t>8000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以上</w:t>
      </w:r>
      <w:r>
        <w:rPr>
          <w:rFonts w:hint="eastAsia" w:ascii="宋体" w:hAnsi="宋体" w:cs="宋体"/>
          <w:color w:val="000000"/>
          <w:sz w:val="21"/>
          <w:szCs w:val="21"/>
        </w:rPr>
        <w:t>，要求主题鲜明，观点明确，体现思想性、学术型与创新性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sz w:val="21"/>
          <w:szCs w:val="21"/>
        </w:rPr>
        <w:t>未曾公开发表。论文要求投送电子版一份（只接受电子版论文投稿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）至会议邮箱</w:t>
      </w:r>
      <w:bookmarkStart w:id="0" w:name="OLE_LINK1"/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>dfzfjxkh</w:t>
      </w:r>
      <w:bookmarkEnd w:id="0"/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>@163.com</w:t>
      </w:r>
      <w:r>
        <w:rPr>
          <w:rFonts w:hint="eastAsia" w:ascii="宋体" w:hAnsi="宋体" w:cs="宋体"/>
          <w:color w:val="000000"/>
          <w:sz w:val="21"/>
          <w:szCs w:val="21"/>
        </w:rPr>
        <w:t>。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color w:val="000000"/>
          <w:sz w:val="21"/>
          <w:szCs w:val="21"/>
        </w:rPr>
        <w:t>三、会议重要日期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、</w:t>
      </w:r>
      <w:r>
        <w:rPr>
          <w:rStyle w:val="6"/>
          <w:rFonts w:ascii="宋体" w:hAnsi="宋体" w:cs="宋体"/>
          <w:color w:val="000000"/>
          <w:sz w:val="21"/>
          <w:szCs w:val="21"/>
        </w:rPr>
        <w:t>2017</w:t>
      </w:r>
      <w:r>
        <w:rPr>
          <w:rStyle w:val="6"/>
          <w:rFonts w:hint="eastAsia" w:ascii="宋体" w:hAnsi="宋体" w:cs="宋体"/>
          <w:color w:val="000000"/>
          <w:sz w:val="21"/>
          <w:szCs w:val="21"/>
        </w:rPr>
        <w:t>年</w:t>
      </w:r>
      <w:r>
        <w:rPr>
          <w:rStyle w:val="6"/>
          <w:rFonts w:ascii="宋体" w:hAnsi="宋体" w:cs="宋体"/>
          <w:color w:val="000000"/>
          <w:sz w:val="21"/>
          <w:szCs w:val="21"/>
        </w:rPr>
        <w:t>9</w:t>
      </w:r>
      <w:r>
        <w:rPr>
          <w:rStyle w:val="6"/>
          <w:rFonts w:hint="eastAsia" w:ascii="宋体" w:hAnsi="宋体" w:cs="宋体"/>
          <w:color w:val="000000"/>
          <w:sz w:val="21"/>
          <w:szCs w:val="21"/>
        </w:rPr>
        <w:t>月</w:t>
      </w:r>
      <w:r>
        <w:rPr>
          <w:rStyle w:val="6"/>
          <w:rFonts w:ascii="宋体" w:hAnsi="宋体" w:cs="宋体"/>
          <w:color w:val="000000"/>
          <w:sz w:val="21"/>
          <w:szCs w:val="21"/>
        </w:rPr>
        <w:t>29</w:t>
      </w:r>
      <w:r>
        <w:rPr>
          <w:rStyle w:val="6"/>
          <w:rFonts w:hint="eastAsia" w:ascii="宋体" w:hAnsi="宋体" w:cs="宋体"/>
          <w:color w:val="000000"/>
          <w:sz w:val="21"/>
          <w:szCs w:val="21"/>
        </w:rPr>
        <w:t>日</w:t>
      </w:r>
      <w:r>
        <w:rPr>
          <w:rStyle w:val="6"/>
          <w:rFonts w:hint="eastAsia" w:ascii="宋体" w:hAnsi="宋体" w:cs="宋体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发送“参会回执及论文登记表”（附件1）截止日。</w:t>
      </w:r>
      <w:r>
        <w:rPr>
          <w:rFonts w:hint="eastAsia" w:ascii="宋体" w:hAnsi="宋体" w:cs="宋体"/>
          <w:color w:val="000000"/>
          <w:sz w:val="21"/>
          <w:szCs w:val="21"/>
        </w:rPr>
        <w:t>工作人员将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根据论文摘要</w:t>
      </w:r>
      <w:r>
        <w:rPr>
          <w:rFonts w:hint="eastAsia" w:ascii="宋体" w:hAnsi="宋体" w:cs="宋体"/>
          <w:color w:val="000000"/>
          <w:sz w:val="21"/>
          <w:szCs w:val="21"/>
        </w:rPr>
        <w:t>尽快与论文入选者取得联系，具体商定参会事宜。</w:t>
      </w:r>
    </w:p>
    <w:p>
      <w:pPr>
        <w:ind w:firstLine="420" w:firstLineChars="20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2017年</w:t>
      </w:r>
      <w:r>
        <w:rPr>
          <w:rFonts w:ascii="宋体" w:hAnsi="宋体" w:cs="宋体"/>
          <w:b/>
          <w:bCs/>
          <w:color w:val="000000"/>
          <w:sz w:val="21"/>
          <w:szCs w:val="21"/>
        </w:rPr>
        <w:t>10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月</w:t>
      </w:r>
      <w:r>
        <w:rPr>
          <w:rFonts w:ascii="宋体" w:hAnsi="宋体" w:cs="宋体"/>
          <w:b/>
          <w:bCs/>
          <w:color w:val="000000"/>
          <w:sz w:val="21"/>
          <w:szCs w:val="21"/>
        </w:rPr>
        <w:t>1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日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，论文提交截止日。</w:t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</w:p>
    <w:p>
      <w:pPr>
        <w:ind w:firstLine="420" w:firstLineChars="200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3</w:t>
      </w:r>
      <w:r>
        <w:rPr>
          <w:rFonts w:hint="eastAsia" w:ascii="宋体" w:hAnsi="宋体" w:cs="宋体"/>
          <w:color w:val="000000"/>
          <w:sz w:val="21"/>
          <w:szCs w:val="21"/>
        </w:rPr>
        <w:t>、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会议时间：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2017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年</w:t>
      </w:r>
      <w:r>
        <w:rPr>
          <w:rFonts w:ascii="宋体" w:hAnsi="宋体" w:cs="宋体"/>
          <w:b/>
          <w:bCs/>
          <w:color w:val="auto"/>
          <w:sz w:val="21"/>
          <w:szCs w:val="21"/>
        </w:rPr>
        <w:t>10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月</w:t>
      </w:r>
      <w:r>
        <w:rPr>
          <w:rFonts w:ascii="宋体" w:hAnsi="宋体" w:cs="宋体"/>
          <w:b/>
          <w:bCs/>
          <w:color w:val="auto"/>
          <w:sz w:val="21"/>
          <w:szCs w:val="21"/>
        </w:rPr>
        <w:t>28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日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eastAsia="zh-CN"/>
        </w:rPr>
        <w:t>至</w:t>
      </w:r>
      <w:r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  <w:t>29日</w:t>
      </w:r>
      <w:r>
        <w:rPr>
          <w:rFonts w:hint="eastAsia" w:ascii="宋体" w:hAnsi="宋体" w:cs="宋体"/>
          <w:color w:val="auto"/>
          <w:sz w:val="21"/>
          <w:szCs w:val="21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如有变化</w:t>
      </w:r>
      <w:r>
        <w:rPr>
          <w:rFonts w:hint="eastAsia" w:ascii="宋体" w:hAnsi="宋体" w:cs="宋体"/>
          <w:color w:val="auto"/>
          <w:sz w:val="21"/>
          <w:szCs w:val="21"/>
        </w:rPr>
        <w:t>另行通知）</w:t>
      </w:r>
      <w:r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会议开幕式、主题报告、分组专题讨论。</w:t>
      </w:r>
      <w:bookmarkStart w:id="1" w:name="_GoBack"/>
      <w:bookmarkEnd w:id="1"/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四、会议费用及其他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hint="eastAsia" w:ascii="宋体" w:hAnsi="宋体" w:cs="宋体"/>
          <w:color w:val="000000"/>
          <w:sz w:val="21"/>
          <w:szCs w:val="21"/>
        </w:rPr>
        <w:t>、本次会议不收取会务费，除特邀代表外，与会代表住宿和交通费用敬请自理。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ascii="宋体" w:hAnsi="宋体" w:cs="宋体"/>
          <w:color w:val="000000"/>
          <w:sz w:val="21"/>
          <w:szCs w:val="21"/>
        </w:rPr>
        <w:t>2</w:t>
      </w:r>
      <w:r>
        <w:rPr>
          <w:rFonts w:hint="eastAsia" w:ascii="宋体" w:hAnsi="宋体" w:cs="宋体"/>
          <w:color w:val="000000"/>
          <w:sz w:val="21"/>
          <w:szCs w:val="21"/>
        </w:rPr>
        <w:t>、论坛以学术交流为主，会员以文与会，我们将尽量安排论文提交者在会议上发表演讲，请每位作者自备</w:t>
      </w:r>
      <w:r>
        <w:rPr>
          <w:rFonts w:ascii="宋体" w:hAnsi="宋体" w:cs="宋体"/>
          <w:color w:val="000000"/>
          <w:sz w:val="21"/>
          <w:szCs w:val="21"/>
        </w:rPr>
        <w:t>PPT</w:t>
      </w:r>
      <w:r>
        <w:rPr>
          <w:rFonts w:hint="eastAsia" w:ascii="宋体" w:hAnsi="宋体" w:cs="宋体"/>
          <w:color w:val="000000"/>
          <w:sz w:val="21"/>
          <w:szCs w:val="21"/>
        </w:rPr>
        <w:t>。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ascii="宋体" w:hAnsi="宋体" w:cs="宋体"/>
          <w:color w:val="000000"/>
          <w:sz w:val="21"/>
          <w:szCs w:val="21"/>
        </w:rPr>
        <w:t>3</w:t>
      </w:r>
      <w:r>
        <w:rPr>
          <w:rFonts w:hint="eastAsia" w:ascii="宋体" w:hAnsi="宋体" w:cs="宋体"/>
          <w:color w:val="000000"/>
          <w:sz w:val="21"/>
          <w:szCs w:val="21"/>
        </w:rPr>
        <w:t>、会议具体时间、报到地点、会议议程将在第二轮通知中发布。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五、举办单位</w:t>
      </w:r>
      <w:r>
        <w:rPr>
          <w:rFonts w:ascii="宋体" w:cs="宋体"/>
          <w:b/>
          <w:bCs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主办单位：温州市哲学社会科学重点研究基地“区域法治研究中心”</w:t>
      </w:r>
    </w:p>
    <w:p>
      <w:pPr>
        <w:ind w:firstLine="320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    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1"/>
          <w:szCs w:val="21"/>
        </w:rPr>
        <w:t>温州大学法政学院</w:t>
      </w:r>
    </w:p>
    <w:p>
      <w:pPr>
        <w:ind w:firstLine="420" w:firstLineChars="200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承办单位：温州大学地方政府绩效管理研究中心</w:t>
      </w:r>
    </w:p>
    <w:p>
      <w:pPr>
        <w:ind w:firstLine="420" w:firstLineChars="200"/>
        <w:rPr>
          <w:rFonts w:ascii="宋体" w:hAnsi="宋体" w:cs="宋体"/>
          <w:color w:val="000000"/>
          <w:sz w:val="16"/>
          <w:szCs w:val="16"/>
        </w:rPr>
      </w:pPr>
      <w:r>
        <w:rPr>
          <w:rFonts w:hint="eastAsia" w:ascii="宋体" w:hAnsi="宋体" w:cs="宋体"/>
          <w:color w:val="000000"/>
          <w:sz w:val="21"/>
          <w:szCs w:val="21"/>
        </w:rPr>
        <w:t>联办单位：温州市社会科学界联合会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六、联系方式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陈晓旻：</w:t>
      </w:r>
      <w:r>
        <w:rPr>
          <w:rFonts w:ascii="宋体" w:hAnsi="宋体" w:cs="宋体"/>
          <w:color w:val="000000"/>
          <w:sz w:val="21"/>
          <w:szCs w:val="21"/>
        </w:rPr>
        <w:t>0577-86595082,13858851808</w:t>
      </w:r>
      <w:r>
        <w:rPr>
          <w:rFonts w:ascii="宋体" w:hAns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传真：</w:t>
      </w:r>
      <w:r>
        <w:rPr>
          <w:rFonts w:ascii="宋体" w:hAnsi="宋体" w:cs="宋体"/>
          <w:color w:val="000000"/>
          <w:sz w:val="21"/>
          <w:szCs w:val="21"/>
        </w:rPr>
        <w:t>0577-86595092</w:t>
      </w:r>
      <w:r>
        <w:rPr>
          <w:rFonts w:ascii="宋体" w:hAns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会议邮箱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：</w:t>
      </w:r>
      <w:r>
        <w:rPr>
          <w:rFonts w:hint="default" w:ascii="Times New Roman" w:hAnsi="Times New Roman" w:cs="Times New Roman"/>
          <w:color w:val="auto"/>
          <w:sz w:val="21"/>
          <w:szCs w:val="21"/>
          <w:u w:val="none"/>
        </w:rPr>
        <w:t>dfzfjxkh@163.com</w:t>
      </w:r>
      <w:r>
        <w:rPr>
          <w:rFonts w:asci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地址：浙江省温州市茶山高教园区温州大学北校区信息楼</w:t>
      </w:r>
      <w:r>
        <w:rPr>
          <w:rFonts w:ascii="宋体" w:hAnsi="宋体" w:cs="宋体"/>
          <w:color w:val="000000"/>
          <w:sz w:val="21"/>
          <w:szCs w:val="21"/>
        </w:rPr>
        <w:t>A409   </w:t>
      </w:r>
      <w:r>
        <w:rPr>
          <w:rFonts w:ascii="宋体" w:hAnsi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cs="宋体"/>
          <w:color w:val="000000"/>
          <w:sz w:val="21"/>
          <w:szCs w:val="21"/>
        </w:rPr>
        <w:t>　　邮编：</w:t>
      </w:r>
      <w:r>
        <w:rPr>
          <w:rFonts w:ascii="宋体" w:hAnsi="宋体" w:cs="宋体"/>
          <w:color w:val="000000"/>
          <w:sz w:val="21"/>
          <w:szCs w:val="21"/>
        </w:rPr>
        <w:t>325035</w:t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  <w:lang w:val="en-US" w:eastAsia="zh-CN"/>
        </w:rPr>
        <w:t>2017年“</w:t>
      </w:r>
      <w:r>
        <w:rPr>
          <w:rFonts w:hint="eastAsia"/>
          <w:b/>
          <w:color w:val="auto"/>
          <w:sz w:val="36"/>
          <w:szCs w:val="36"/>
        </w:rPr>
        <w:t>地方</w:t>
      </w:r>
      <w:r>
        <w:rPr>
          <w:rFonts w:hint="eastAsia"/>
          <w:b/>
          <w:sz w:val="36"/>
          <w:szCs w:val="36"/>
        </w:rPr>
        <w:t>政府绩效评估与治理转型</w:t>
      </w:r>
      <w:r>
        <w:rPr>
          <w:rFonts w:hint="eastAsia"/>
          <w:b/>
          <w:sz w:val="36"/>
          <w:szCs w:val="36"/>
          <w:lang w:eastAsia="zh-CN"/>
        </w:rPr>
        <w:t>”</w:t>
      </w:r>
      <w:r>
        <w:rPr>
          <w:rFonts w:hint="eastAsia"/>
          <w:b/>
          <w:sz w:val="36"/>
          <w:szCs w:val="36"/>
        </w:rPr>
        <w:t>论坛</w:t>
      </w:r>
    </w:p>
    <w:p>
      <w:pPr>
        <w:jc w:val="center"/>
      </w:pPr>
      <w:r>
        <w:rPr>
          <w:rFonts w:hint="eastAsia"/>
          <w:b/>
          <w:sz w:val="36"/>
          <w:szCs w:val="36"/>
        </w:rPr>
        <w:t>参会回执及论文登记表</w:t>
      </w:r>
    </w:p>
    <w:tbl>
      <w:tblPr>
        <w:tblStyle w:val="12"/>
        <w:tblW w:w="874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705"/>
        <w:gridCol w:w="1309"/>
        <w:gridCol w:w="91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通信地址及邮编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是否参会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参会人数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住宿人数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8745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hint="eastAsia" w:ascii="楷体" w:hAnsi="楷体" w:eastAsia="楷体"/>
          <w:b/>
          <w:color w:val="auto"/>
          <w:sz w:val="24"/>
        </w:rPr>
        <w:t xml:space="preserve"> 请于</w:t>
      </w:r>
      <w:r>
        <w:rPr>
          <w:rFonts w:hint="eastAsia" w:ascii="楷体" w:hAnsi="楷体" w:eastAsia="楷体"/>
          <w:b/>
          <w:color w:val="auto"/>
          <w:sz w:val="24"/>
          <w:lang w:val="en-US" w:eastAsia="zh-CN"/>
        </w:rPr>
        <w:t>2017年9</w:t>
      </w:r>
      <w:r>
        <w:rPr>
          <w:rFonts w:hint="eastAsia" w:ascii="楷体" w:hAnsi="楷体" w:eastAsia="楷体"/>
          <w:b/>
          <w:color w:val="auto"/>
          <w:sz w:val="24"/>
        </w:rPr>
        <w:t>月</w:t>
      </w:r>
      <w:r>
        <w:rPr>
          <w:rFonts w:hint="eastAsia" w:ascii="楷体" w:hAnsi="楷体" w:eastAsia="楷体"/>
          <w:b/>
          <w:color w:val="auto"/>
          <w:sz w:val="24"/>
          <w:lang w:val="en-US" w:eastAsia="zh-CN"/>
        </w:rPr>
        <w:t>29</w:t>
      </w:r>
      <w:r>
        <w:rPr>
          <w:rFonts w:hint="eastAsia" w:ascii="楷体" w:hAnsi="楷体" w:eastAsia="楷体"/>
          <w:b/>
          <w:color w:val="auto"/>
          <w:sz w:val="24"/>
        </w:rPr>
        <w:t>日之前将</w:t>
      </w:r>
      <w:r>
        <w:rPr>
          <w:rFonts w:hint="eastAsia" w:ascii="楷体" w:hAnsi="楷体" w:eastAsia="楷体"/>
          <w:b/>
          <w:color w:val="auto"/>
          <w:sz w:val="24"/>
          <w:lang w:eastAsia="zh-CN"/>
        </w:rPr>
        <w:t>“</w:t>
      </w:r>
      <w:r>
        <w:rPr>
          <w:rFonts w:hint="eastAsia" w:ascii="楷体" w:hAnsi="楷体" w:eastAsia="楷体"/>
          <w:b/>
          <w:color w:val="auto"/>
          <w:sz w:val="24"/>
        </w:rPr>
        <w:t>参会回执及论文</w:t>
      </w:r>
      <w:r>
        <w:rPr>
          <w:rFonts w:hint="eastAsia" w:ascii="楷体" w:hAnsi="楷体" w:eastAsia="楷体"/>
          <w:b/>
          <w:color w:val="auto"/>
          <w:sz w:val="24"/>
          <w:lang w:eastAsia="zh-CN"/>
        </w:rPr>
        <w:t>登记表”</w:t>
      </w:r>
      <w:r>
        <w:rPr>
          <w:rFonts w:hint="eastAsia" w:ascii="楷体" w:hAnsi="楷体" w:eastAsia="楷体"/>
          <w:b/>
          <w:color w:val="auto"/>
          <w:sz w:val="24"/>
        </w:rPr>
        <w:t>发</w:t>
      </w:r>
      <w:r>
        <w:rPr>
          <w:rFonts w:hint="eastAsia" w:ascii="楷体" w:hAnsi="楷体" w:eastAsia="楷体"/>
          <w:b/>
          <w:sz w:val="24"/>
        </w:rPr>
        <w:t>送至</w:t>
      </w:r>
      <w:r>
        <w:rPr>
          <w:rFonts w:hint="default" w:ascii="Times New Roman" w:hAnsi="Times New Roman" w:eastAsia="楷体_GB2312" w:cs="Times New Roman"/>
          <w:b/>
          <w:bCs/>
          <w:szCs w:val="21"/>
          <w:lang w:val="en-US" w:eastAsia="zh-CN"/>
        </w:rPr>
        <w:t>dfzfjxkh@163.com</w:t>
      </w:r>
      <w:r>
        <w:rPr>
          <w:rFonts w:hint="eastAsia" w:ascii="楷体" w:hAnsi="楷体" w:eastAsia="楷体"/>
          <w:b/>
          <w:sz w:val="24"/>
        </w:rPr>
        <w:t>，或传真至057</w:t>
      </w:r>
      <w:r>
        <w:rPr>
          <w:rFonts w:hint="eastAsia" w:ascii="楷体" w:hAnsi="楷体" w:eastAsia="楷体"/>
          <w:b/>
          <w:sz w:val="24"/>
          <w:lang w:val="en-US" w:eastAsia="zh-CN"/>
        </w:rPr>
        <w:t>7</w:t>
      </w:r>
      <w:r>
        <w:rPr>
          <w:rFonts w:hint="eastAsia" w:ascii="楷体" w:hAnsi="楷体" w:eastAsia="楷体"/>
          <w:b/>
          <w:sz w:val="24"/>
        </w:rPr>
        <w:t>-</w:t>
      </w:r>
      <w:r>
        <w:rPr>
          <w:rFonts w:hint="eastAsia" w:ascii="楷体" w:hAnsi="楷体" w:eastAsia="楷体"/>
          <w:b/>
          <w:sz w:val="24"/>
          <w:lang w:val="en-US" w:eastAsia="zh-CN"/>
        </w:rPr>
        <w:t>86595092</w:t>
      </w:r>
      <w:r>
        <w:rPr>
          <w:rFonts w:hint="eastAsia" w:ascii="楷体" w:hAnsi="楷体" w:eastAsia="楷体"/>
          <w:b/>
          <w:sz w:val="24"/>
        </w:rPr>
        <w:t>（</w:t>
      </w:r>
      <w:r>
        <w:rPr>
          <w:rFonts w:hint="eastAsia" w:ascii="楷体" w:hAnsi="楷体" w:eastAsia="楷体"/>
          <w:b/>
          <w:sz w:val="24"/>
          <w:lang w:val="en-GB" w:eastAsia="zh-CN"/>
        </w:rPr>
        <w:t>陈晓旻</w:t>
      </w:r>
      <w:r>
        <w:rPr>
          <w:rFonts w:hint="eastAsia" w:ascii="楷体" w:hAnsi="楷体" w:eastAsia="楷体"/>
          <w:b/>
          <w:sz w:val="24"/>
        </w:rPr>
        <w:t>老师查收）</w:t>
      </w:r>
    </w:p>
    <w:p>
      <w:pPr>
        <w:ind w:firstLine="320"/>
        <w:rPr>
          <w:rFonts w:ascii="宋体" w:hAnsi="宋体" w:cs="宋体"/>
          <w:color w:val="000000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4FB"/>
    <w:rsid w:val="002104D5"/>
    <w:rsid w:val="0047026E"/>
    <w:rsid w:val="005C31FE"/>
    <w:rsid w:val="00A32867"/>
    <w:rsid w:val="00D704FB"/>
    <w:rsid w:val="016B6602"/>
    <w:rsid w:val="058E5C1C"/>
    <w:rsid w:val="074E58C8"/>
    <w:rsid w:val="0EBE21E1"/>
    <w:rsid w:val="16DF6D41"/>
    <w:rsid w:val="1FCF09AD"/>
    <w:rsid w:val="35ED5007"/>
    <w:rsid w:val="37696318"/>
    <w:rsid w:val="3C523CD0"/>
    <w:rsid w:val="3C8B1D05"/>
    <w:rsid w:val="3F0925AD"/>
    <w:rsid w:val="42EE30ED"/>
    <w:rsid w:val="473B38B8"/>
    <w:rsid w:val="48DD0CDE"/>
    <w:rsid w:val="4B4D0287"/>
    <w:rsid w:val="4DE71DCD"/>
    <w:rsid w:val="54591D11"/>
    <w:rsid w:val="57FA4AAD"/>
    <w:rsid w:val="5B535DDC"/>
    <w:rsid w:val="5FAF4F28"/>
    <w:rsid w:val="5FFB3BED"/>
    <w:rsid w:val="6668074A"/>
    <w:rsid w:val="6C2A2AA0"/>
    <w:rsid w:val="6EF953BE"/>
    <w:rsid w:val="6EFE2949"/>
    <w:rsid w:val="70565BFC"/>
    <w:rsid w:val="7283240C"/>
    <w:rsid w:val="75425FB4"/>
    <w:rsid w:val="75923DC7"/>
    <w:rsid w:val="7A7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uiPriority w:val="99"/>
    <w:rPr>
      <w:rFonts w:cs="Times New Roman"/>
      <w:color w:val="59616C"/>
      <w:u w:val="none"/>
    </w:rPr>
  </w:style>
  <w:style w:type="character" w:styleId="8">
    <w:name w:val="Emphasis"/>
    <w:basedOn w:val="5"/>
    <w:qFormat/>
    <w:uiPriority w:val="99"/>
    <w:rPr>
      <w:rFonts w:cs="Times New Roman"/>
    </w:rPr>
  </w:style>
  <w:style w:type="character" w:styleId="9">
    <w:name w:val="Hyperlink"/>
    <w:basedOn w:val="5"/>
    <w:uiPriority w:val="99"/>
    <w:rPr>
      <w:rFonts w:cs="Times New Roman"/>
      <w:color w:val="0000FF"/>
      <w:u w:val="single"/>
    </w:rPr>
  </w:style>
  <w:style w:type="character" w:styleId="10">
    <w:name w:val="HTML Code"/>
    <w:basedOn w:val="5"/>
    <w:uiPriority w:val="99"/>
    <w:rPr>
      <w:rFonts w:ascii="Courier New" w:hAnsi="Courier New" w:cs="Times New Roman"/>
      <w:sz w:val="20"/>
    </w:rPr>
  </w:style>
  <w:style w:type="character" w:styleId="11">
    <w:name w:val="HTML Cite"/>
    <w:basedOn w:val="5"/>
    <w:uiPriority w:val="99"/>
    <w:rPr>
      <w:rFonts w:cs="Times New Roman"/>
    </w:rPr>
  </w:style>
  <w:style w:type="character" w:customStyle="1" w:styleId="13">
    <w:name w:val="Heading 1 Char"/>
    <w:basedOn w:val="5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Heading 2 Char"/>
    <w:basedOn w:val="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169</Words>
  <Characters>968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2017-06-26T14:47:00Z</dcterms:created>
  <dc:creator>admin</dc:creator>
  <cp:lastModifiedBy>Administrator</cp:lastModifiedBy>
  <cp:lastPrinted>2017-06-28T01:04:00Z</cp:lastPrinted>
  <dcterms:modified xsi:type="dcterms:W3CDTF">2017-06-28T06:48:51Z</dcterms:modified>
  <dc:title>    2017年“地方政府绩效评估与治理转型”论坛会议通知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